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1563" w14:textId="3155F3D8" w:rsidR="00043833" w:rsidRPr="00850D38" w:rsidRDefault="00227161">
      <w:pPr>
        <w:spacing w:after="100" w:afterAutospacing="1"/>
        <w:rPr>
          <w:rFonts w:ascii="Futura Std Book" w:hAnsi="Futura Std Book" w:cs="Futura Std Medium"/>
          <w:color w:val="EB8215"/>
          <w:sz w:val="23"/>
          <w:lang w:val="ru-RU"/>
        </w:rPr>
      </w:pPr>
      <w:bookmarkStart w:id="0" w:name="_Hlk149654758"/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C8DC9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64078" wp14:editId="18E41CB4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380C2" id="Rechte verbindingslijn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color w:val="3B3838" w:themeColor="background2" w:themeShade="40"/>
          <w:sz w:val="40"/>
        </w:rPr>
        <w:t>MAGNUS</w:t>
      </w:r>
      <w:r w:rsidRPr="00850D38">
        <w:rPr>
          <w:rFonts w:ascii="Futura Std Book" w:hAnsi="Futura Std Book" w:cs="Futura Std Medium"/>
          <w:color w:val="3B3838" w:themeColor="background2" w:themeShade="40"/>
          <w:sz w:val="40"/>
          <w:lang w:val="ru-RU"/>
        </w:rPr>
        <w:t xml:space="preserve"> </w:t>
      </w:r>
      <w:r>
        <w:rPr>
          <w:rFonts w:ascii="Futura Std Book" w:hAnsi="Futura Std Book" w:cs="Futura Std Medium"/>
          <w:color w:val="3B3838" w:themeColor="background2" w:themeShade="40"/>
          <w:sz w:val="40"/>
        </w:rPr>
        <w:br/>
      </w:r>
      <w:r w:rsidRPr="00227161">
        <w:rPr>
          <w:rFonts w:cstheme="minorHAnsi"/>
          <w:b/>
          <w:color w:val="FF5000"/>
          <w:sz w:val="28"/>
          <w:lang w:val="ru-RU"/>
        </w:rPr>
        <w:t xml:space="preserve">Моторизованная петля </w:t>
      </w:r>
      <w:r w:rsidR="00850D38" w:rsidRPr="00227161">
        <w:rPr>
          <w:rFonts w:cstheme="minorHAnsi"/>
          <w:b/>
          <w:color w:val="FF5000"/>
          <w:sz w:val="28"/>
          <w:lang w:val="ru-RU"/>
        </w:rPr>
        <w:t xml:space="preserve">и доводчик в одном </w:t>
      </w:r>
      <w:r w:rsidRPr="00227161">
        <w:rPr>
          <w:rFonts w:cstheme="minorHAnsi"/>
          <w:b/>
          <w:color w:val="FF5000"/>
          <w:sz w:val="28"/>
          <w:lang w:val="ru-RU"/>
        </w:rPr>
        <w:t>для</w:t>
      </w:r>
      <w:r w:rsidRPr="00227161">
        <w:rPr>
          <w:rFonts w:cstheme="minorHAnsi"/>
          <w:b/>
          <w:color w:val="FF5000"/>
          <w:sz w:val="28"/>
          <w:lang w:val="ru-RU"/>
        </w:rPr>
        <w:t xml:space="preserve"> пешеходных ворот</w:t>
      </w:r>
    </w:p>
    <w:p w14:paraId="753A48F3" w14:textId="6AFF647D" w:rsidR="00043833" w:rsidRPr="00850D38" w:rsidRDefault="00227161">
      <w:pPr>
        <w:pStyle w:val="Bullets"/>
        <w:numPr>
          <w:ilvl w:val="0"/>
          <w:numId w:val="0"/>
        </w:numPr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b/>
          <w:lang w:val="ru-RU"/>
        </w:rPr>
        <w:t>Описание</w:t>
      </w:r>
      <w:r w:rsidRPr="00850D38">
        <w:rPr>
          <w:rFonts w:ascii="Calibri" w:hAnsi="Calibri" w:cs="Calibri"/>
          <w:lang w:val="ru-RU"/>
        </w:rPr>
        <w:t xml:space="preserve">: Ворота оснащаются моторизованной петлей </w:t>
      </w:r>
      <w:r>
        <w:rPr>
          <w:rFonts w:ascii="Calibri" w:hAnsi="Calibri" w:cs="Calibri"/>
        </w:rPr>
        <w:t>MAGNUS</w:t>
      </w:r>
      <w:r w:rsidRPr="00850D38">
        <w:rPr>
          <w:rFonts w:ascii="Calibri" w:hAnsi="Calibri" w:cs="Calibri"/>
          <w:lang w:val="ru-RU"/>
        </w:rPr>
        <w:t xml:space="preserve"> марки </w:t>
      </w:r>
      <w:r>
        <w:rPr>
          <w:rFonts w:ascii="Calibri" w:hAnsi="Calibri" w:cs="Calibri"/>
        </w:rPr>
        <w:t>Locinox</w:t>
      </w:r>
      <w:r w:rsidRPr="00850D38">
        <w:rPr>
          <w:rFonts w:ascii="Calibri" w:hAnsi="Calibri" w:cs="Calibri"/>
          <w:lang w:val="ru-RU"/>
        </w:rPr>
        <w:t xml:space="preserve"> либо ее техническим аналогом. </w:t>
      </w:r>
      <w:r>
        <w:rPr>
          <w:rFonts w:ascii="Calibri" w:hAnsi="Calibri" w:cs="Calibri"/>
        </w:rPr>
        <w:t>MAGNUS</w:t>
      </w:r>
      <w:r w:rsidRPr="00850D38">
        <w:rPr>
          <w:rFonts w:ascii="Calibri" w:hAnsi="Calibri" w:cs="Calibri"/>
          <w:lang w:val="ru-RU"/>
        </w:rPr>
        <w:t xml:space="preserve"> совмещает в себе петлю и мощный доводчик в одном компактном решении. Специально разработан для использования на открытом воздухе и обладает стойкостью к коррозии, подтверждённой 1000-часовыми испытаниями в соляном тумане согласно стандарту </w:t>
      </w:r>
      <w:r>
        <w:rPr>
          <w:rFonts w:ascii="Calibri" w:hAnsi="Calibri" w:cs="Calibri"/>
        </w:rPr>
        <w:t>ISO</w:t>
      </w:r>
      <w:r w:rsidRPr="00850D38">
        <w:rPr>
          <w:rFonts w:ascii="Calibri" w:hAnsi="Calibri" w:cs="Calibri"/>
          <w:lang w:val="ru-RU"/>
        </w:rPr>
        <w:t xml:space="preserve"> 9227. Бесщёточный двигатель работает без трения и рассчитан на интенсивную эксплуатацию — более 500 000 циклов открывания/закрывания, что эквивалентно более 30 лет ежедневного использования как в ручном, так и в полностью автоматическом режимах. Благодаря прочному ко</w:t>
      </w:r>
      <w:r w:rsidRPr="00850D38">
        <w:rPr>
          <w:rFonts w:ascii="Calibri" w:hAnsi="Calibri" w:cs="Calibri"/>
          <w:lang w:val="ru-RU"/>
        </w:rPr>
        <w:t xml:space="preserve">рпусу и степени защиты </w:t>
      </w:r>
      <w:r>
        <w:rPr>
          <w:rFonts w:ascii="Calibri" w:hAnsi="Calibri" w:cs="Calibri"/>
        </w:rPr>
        <w:t>IP</w:t>
      </w:r>
      <w:r w:rsidRPr="00850D38">
        <w:rPr>
          <w:rFonts w:ascii="Calibri" w:hAnsi="Calibri" w:cs="Calibri"/>
          <w:lang w:val="ru-RU"/>
        </w:rPr>
        <w:t xml:space="preserve">56 </w:t>
      </w:r>
      <w:r>
        <w:rPr>
          <w:rFonts w:ascii="Calibri" w:hAnsi="Calibri" w:cs="Calibri"/>
        </w:rPr>
        <w:t>MAGNUS</w:t>
      </w:r>
      <w:r w:rsidRPr="00850D38">
        <w:rPr>
          <w:rFonts w:ascii="Calibri" w:hAnsi="Calibri" w:cs="Calibri"/>
          <w:lang w:val="ru-RU"/>
        </w:rPr>
        <w:t xml:space="preserve"> обладает высокой устойчивостью к воздействию погодных условий и пыли. Простота монтажа обеспечивается конструкцией </w:t>
      </w:r>
      <w:r>
        <w:rPr>
          <w:rFonts w:ascii="Calibri" w:hAnsi="Calibri" w:cs="Calibri"/>
        </w:rPr>
        <w:t>Plug</w:t>
      </w:r>
      <w:r w:rsidRPr="00850D38">
        <w:rPr>
          <w:rFonts w:ascii="Calibri" w:hAnsi="Calibri" w:cs="Calibri"/>
          <w:lang w:val="ru-RU"/>
        </w:rPr>
        <w:t xml:space="preserve"> &amp; </w:t>
      </w:r>
      <w:r>
        <w:rPr>
          <w:rFonts w:ascii="Calibri" w:hAnsi="Calibri" w:cs="Calibri"/>
        </w:rPr>
        <w:t>Play</w:t>
      </w:r>
      <w:r w:rsidRPr="00850D38">
        <w:rPr>
          <w:rFonts w:ascii="Calibri" w:hAnsi="Calibri" w:cs="Calibri"/>
          <w:lang w:val="ru-RU"/>
        </w:rPr>
        <w:t xml:space="preserve"> и заранее установленными креплениями </w:t>
      </w:r>
      <w:r>
        <w:rPr>
          <w:rFonts w:ascii="Calibri" w:hAnsi="Calibri" w:cs="Calibri"/>
        </w:rPr>
        <w:t>Quick</w:t>
      </w:r>
      <w:r w:rsidRPr="00850D38">
        <w:rPr>
          <w:rFonts w:ascii="Calibri" w:hAnsi="Calibri" w:cs="Calibri"/>
          <w:lang w:val="ru-RU"/>
        </w:rPr>
        <w:t>-</w:t>
      </w:r>
      <w:r>
        <w:rPr>
          <w:rFonts w:ascii="Calibri" w:hAnsi="Calibri" w:cs="Calibri"/>
        </w:rPr>
        <w:t>Fix</w:t>
      </w:r>
      <w:r w:rsidRPr="00850D38">
        <w:rPr>
          <w:rFonts w:ascii="Calibri" w:hAnsi="Calibri" w:cs="Calibri"/>
          <w:lang w:val="ru-RU"/>
        </w:rPr>
        <w:t>.</w:t>
      </w:r>
    </w:p>
    <w:p w14:paraId="4BB94C29" w14:textId="3936D567" w:rsidR="00043833" w:rsidRDefault="00227161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>
        <w:rPr>
          <w:rFonts w:asciiTheme="majorHAnsi" w:hAnsiTheme="majorHAnsi" w:cs="Calibri Light (Koppen)"/>
          <w:b/>
          <w:color w:val="FF5000"/>
          <w:sz w:val="20"/>
        </w:rPr>
        <w:t>ОСОБЕННОСТИ</w:t>
      </w:r>
    </w:p>
    <w:p w14:paraId="79BF6ED6" w14:textId="3552AB2D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Электрический доводчик ворот. </w:t>
      </w:r>
    </w:p>
    <w:p w14:paraId="0A04883B" w14:textId="11779498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реверсивным бесщеточным двигателем. </w:t>
      </w:r>
    </w:p>
    <w:p w14:paraId="3388C7DA" w14:textId="63009333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Всегда возможно ручное управление.</w:t>
      </w:r>
    </w:p>
    <w:p w14:paraId="188FFAE3" w14:textId="0AA160A2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Подходит для ворот весом до 200 кг и шириной до 1500 мм.</w:t>
      </w:r>
    </w:p>
    <w:p w14:paraId="6698A5BD" w14:textId="1082771D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Максимальный крутящий момент двигателя — 100 Нм.</w:t>
      </w:r>
    </w:p>
    <w:p w14:paraId="3CE47B47" w14:textId="6E186A8C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Для ворот с углом открывания до 180°.</w:t>
      </w:r>
    </w:p>
    <w:p w14:paraId="1E2459EB" w14:textId="424877A8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Сопротивление открыванию: не более 15 Нм. </w:t>
      </w:r>
    </w:p>
    <w:p w14:paraId="400C0792" w14:textId="1C40C2B1" w:rsidR="00043833" w:rsidRDefault="00227161">
      <w:pPr>
        <w:pStyle w:val="Bullets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Скорость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закрывания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может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регулироваться</w:t>
      </w:r>
      <w:proofErr w:type="spellEnd"/>
      <w:r>
        <w:rPr>
          <w:rFonts w:ascii="Calibri" w:hAnsi="Calibri" w:cs="Calibri"/>
        </w:rPr>
        <w:t>.</w:t>
      </w:r>
    </w:p>
    <w:p w14:paraId="0158222C" w14:textId="7B79CD19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Мощность двигателя может регулироваться.</w:t>
      </w:r>
    </w:p>
    <w:p w14:paraId="574C701B" w14:textId="150C3C72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Имеет функцию демпфирования двигателем. </w:t>
      </w:r>
    </w:p>
    <w:p w14:paraId="4A5E8368" w14:textId="68194D6F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Имеет режим медленного старта/останова.</w:t>
      </w:r>
    </w:p>
    <w:p w14:paraId="1BC0C5A1" w14:textId="7A7E1C29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Ворота могут открываться легким толчком (</w:t>
      </w:r>
      <w:r>
        <w:rPr>
          <w:rFonts w:ascii="Calibri" w:hAnsi="Calibri" w:cs="Calibri"/>
        </w:rPr>
        <w:t>Push</w:t>
      </w:r>
      <w:r w:rsidRPr="00850D38">
        <w:rPr>
          <w:rFonts w:ascii="Calibri" w:hAnsi="Calibri" w:cs="Calibri"/>
          <w:lang w:val="ru-RU"/>
        </w:rPr>
        <w:t>-</w:t>
      </w:r>
      <w:r>
        <w:rPr>
          <w:rFonts w:ascii="Calibri" w:hAnsi="Calibri" w:cs="Calibri"/>
        </w:rPr>
        <w:t>and</w:t>
      </w:r>
      <w:r w:rsidRPr="00850D38">
        <w:rPr>
          <w:rFonts w:ascii="Calibri" w:hAnsi="Calibri" w:cs="Calibri"/>
          <w:lang w:val="ru-RU"/>
        </w:rPr>
        <w:t>-</w:t>
      </w:r>
      <w:r>
        <w:rPr>
          <w:rFonts w:ascii="Calibri" w:hAnsi="Calibri" w:cs="Calibri"/>
        </w:rPr>
        <w:t>Go</w:t>
      </w:r>
      <w:r w:rsidRPr="00850D38">
        <w:rPr>
          <w:rFonts w:ascii="Calibri" w:hAnsi="Calibri" w:cs="Calibri"/>
          <w:lang w:val="ru-RU"/>
        </w:rPr>
        <w:t>)</w:t>
      </w:r>
    </w:p>
    <w:p w14:paraId="610FA87B" w14:textId="77777777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Есть возможность настроить доводчик ворот в </w:t>
      </w:r>
      <w:r w:rsidRPr="00850D38">
        <w:rPr>
          <w:rFonts w:ascii="Calibri" w:hAnsi="Calibri" w:cs="Calibri"/>
          <w:lang w:val="ru-RU"/>
        </w:rPr>
        <w:t>автоматическом режиме так, чтобы он также выполнял функцию открывателя ворот.</w:t>
      </w:r>
    </w:p>
    <w:p w14:paraId="20C1551D" w14:textId="77777777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Имеет встроенную функцию обнаружения препятствий.</w:t>
      </w:r>
    </w:p>
    <w:p w14:paraId="2A759041" w14:textId="26C4F4D3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Разработано и произведено в Европе или США.</w:t>
      </w:r>
    </w:p>
    <w:p w14:paraId="3121C216" w14:textId="7F6596D2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Соответствует рекомендациям Американского закона об инвалидах (</w:t>
      </w:r>
      <w:r>
        <w:rPr>
          <w:rFonts w:ascii="Calibri" w:hAnsi="Calibri" w:cs="Calibri"/>
          <w:i/>
        </w:rPr>
        <w:t>American</w:t>
      </w:r>
      <w:r w:rsidRPr="00850D38">
        <w:rPr>
          <w:rFonts w:ascii="Calibri" w:hAnsi="Calibri" w:cs="Calibri"/>
          <w:i/>
          <w:lang w:val="ru-RU"/>
        </w:rPr>
        <w:t xml:space="preserve"> </w:t>
      </w:r>
      <w:r>
        <w:rPr>
          <w:rFonts w:ascii="Calibri" w:hAnsi="Calibri" w:cs="Calibri"/>
          <w:i/>
        </w:rPr>
        <w:t>Disabilities</w:t>
      </w:r>
      <w:r w:rsidRPr="00850D38">
        <w:rPr>
          <w:rFonts w:ascii="Calibri" w:hAnsi="Calibri" w:cs="Calibri"/>
          <w:i/>
          <w:lang w:val="ru-RU"/>
        </w:rPr>
        <w:t xml:space="preserve"> </w:t>
      </w:r>
      <w:r>
        <w:rPr>
          <w:rFonts w:ascii="Calibri" w:hAnsi="Calibri" w:cs="Calibri"/>
          <w:i/>
        </w:rPr>
        <w:t>Act</w:t>
      </w:r>
      <w:r w:rsidRPr="00850D38">
        <w:rPr>
          <w:rFonts w:ascii="Calibri" w:hAnsi="Calibri" w:cs="Calibri"/>
          <w:lang w:val="ru-RU"/>
        </w:rPr>
        <w:t xml:space="preserve">, </w:t>
      </w:r>
      <w:r>
        <w:rPr>
          <w:rFonts w:ascii="Calibri" w:hAnsi="Calibri" w:cs="Calibri"/>
        </w:rPr>
        <w:t>ADA</w:t>
      </w:r>
      <w:r w:rsidRPr="00850D38">
        <w:rPr>
          <w:rFonts w:ascii="Calibri" w:hAnsi="Calibri" w:cs="Calibri"/>
          <w:lang w:val="ru-RU"/>
        </w:rPr>
        <w:t>).</w:t>
      </w:r>
    </w:p>
    <w:p w14:paraId="7B2BDC49" w14:textId="7757EC4C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Соответствует рекомендациями британского Королевского общества по предотвращению несчастных случаев (</w:t>
      </w:r>
      <w:r>
        <w:rPr>
          <w:rFonts w:ascii="Calibri" w:hAnsi="Calibri" w:cs="Calibri"/>
          <w:i/>
          <w:iCs/>
        </w:rPr>
        <w:t>Royal</w:t>
      </w:r>
      <w:r w:rsidRPr="00850D38">
        <w:rPr>
          <w:rFonts w:ascii="Calibri" w:hAnsi="Calibri" w:cs="Calibri"/>
          <w:i/>
          <w:iCs/>
          <w:lang w:val="ru-RU"/>
        </w:rPr>
        <w:t xml:space="preserve"> </w:t>
      </w:r>
      <w:r>
        <w:rPr>
          <w:rFonts w:ascii="Calibri" w:hAnsi="Calibri" w:cs="Calibri"/>
          <w:i/>
          <w:iCs/>
        </w:rPr>
        <w:t>Society</w:t>
      </w:r>
      <w:r w:rsidRPr="00850D38">
        <w:rPr>
          <w:rFonts w:ascii="Calibri" w:hAnsi="Calibri" w:cs="Calibri"/>
          <w:i/>
          <w:iCs/>
          <w:lang w:val="ru-RU"/>
        </w:rPr>
        <w:t xml:space="preserve"> </w:t>
      </w:r>
      <w:r>
        <w:rPr>
          <w:rFonts w:ascii="Calibri" w:hAnsi="Calibri" w:cs="Calibri"/>
          <w:i/>
          <w:iCs/>
        </w:rPr>
        <w:t>for</w:t>
      </w:r>
      <w:r w:rsidRPr="00850D38">
        <w:rPr>
          <w:rFonts w:ascii="Calibri" w:hAnsi="Calibri" w:cs="Calibri"/>
          <w:i/>
          <w:iCs/>
          <w:lang w:val="ru-RU"/>
        </w:rPr>
        <w:t xml:space="preserve"> </w:t>
      </w:r>
      <w:r>
        <w:rPr>
          <w:rFonts w:ascii="Calibri" w:hAnsi="Calibri" w:cs="Calibri"/>
          <w:i/>
          <w:iCs/>
        </w:rPr>
        <w:t>the</w:t>
      </w:r>
      <w:r w:rsidRPr="00850D38">
        <w:rPr>
          <w:rFonts w:ascii="Calibri" w:hAnsi="Calibri" w:cs="Calibri"/>
          <w:i/>
          <w:iCs/>
          <w:lang w:val="ru-RU"/>
        </w:rPr>
        <w:t xml:space="preserve"> </w:t>
      </w:r>
      <w:r>
        <w:rPr>
          <w:rFonts w:ascii="Calibri" w:hAnsi="Calibri" w:cs="Calibri"/>
          <w:i/>
          <w:iCs/>
        </w:rPr>
        <w:t>Prevention</w:t>
      </w:r>
      <w:r w:rsidRPr="00850D38">
        <w:rPr>
          <w:rFonts w:ascii="Calibri" w:hAnsi="Calibri" w:cs="Calibri"/>
          <w:i/>
          <w:iCs/>
          <w:lang w:val="ru-RU"/>
        </w:rPr>
        <w:t xml:space="preserve"> </w:t>
      </w:r>
      <w:r>
        <w:rPr>
          <w:rFonts w:ascii="Calibri" w:hAnsi="Calibri" w:cs="Calibri"/>
          <w:i/>
          <w:iCs/>
        </w:rPr>
        <w:t>of</w:t>
      </w:r>
      <w:r w:rsidRPr="00850D38">
        <w:rPr>
          <w:rFonts w:ascii="Calibri" w:hAnsi="Calibri" w:cs="Calibri"/>
          <w:i/>
          <w:iCs/>
          <w:lang w:val="ru-RU"/>
        </w:rPr>
        <w:t xml:space="preserve"> </w:t>
      </w:r>
      <w:r>
        <w:rPr>
          <w:rFonts w:ascii="Calibri" w:hAnsi="Calibri" w:cs="Calibri"/>
          <w:i/>
          <w:iCs/>
        </w:rPr>
        <w:t>Accidents</w:t>
      </w:r>
      <w:r w:rsidRPr="00850D38">
        <w:rPr>
          <w:rFonts w:ascii="Calibri" w:hAnsi="Calibri" w:cs="Calibri"/>
          <w:lang w:val="ru-RU"/>
        </w:rPr>
        <w:t xml:space="preserve">, </w:t>
      </w:r>
      <w:r>
        <w:rPr>
          <w:rFonts w:ascii="Calibri" w:hAnsi="Calibri" w:cs="Calibri"/>
        </w:rPr>
        <w:t>ROSPA</w:t>
      </w:r>
      <w:r w:rsidRPr="00850D38">
        <w:rPr>
          <w:rFonts w:ascii="Calibri" w:hAnsi="Calibri" w:cs="Calibri"/>
          <w:lang w:val="ru-RU"/>
        </w:rPr>
        <w:t>).</w:t>
      </w:r>
    </w:p>
    <w:p w14:paraId="1564BFFE" w14:textId="3D387789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Соответствует европейским стандартам </w:t>
      </w:r>
      <w:r>
        <w:rPr>
          <w:rFonts w:ascii="Calibri" w:hAnsi="Calibri" w:cs="Calibri"/>
        </w:rPr>
        <w:t>EN</w:t>
      </w:r>
      <w:r w:rsidRPr="00850D38">
        <w:rPr>
          <w:rFonts w:ascii="Calibri" w:hAnsi="Calibri" w:cs="Calibri"/>
          <w:lang w:val="ru-RU"/>
        </w:rPr>
        <w:t xml:space="preserve">12453 и </w:t>
      </w:r>
      <w:r>
        <w:rPr>
          <w:rFonts w:ascii="Calibri" w:hAnsi="Calibri" w:cs="Calibri"/>
        </w:rPr>
        <w:t>EN</w:t>
      </w:r>
      <w:r w:rsidRPr="00850D38">
        <w:rPr>
          <w:rFonts w:ascii="Calibri" w:hAnsi="Calibri" w:cs="Calibri"/>
          <w:lang w:val="ru-RU"/>
        </w:rPr>
        <w:t xml:space="preserve">16005 по безопасному </w:t>
      </w:r>
      <w:r w:rsidRPr="00850D38">
        <w:rPr>
          <w:rFonts w:ascii="Calibri" w:hAnsi="Calibri" w:cs="Calibri"/>
          <w:lang w:val="ru-RU"/>
        </w:rPr>
        <w:t>использованию автоматических дверных систем.</w:t>
      </w:r>
    </w:p>
    <w:p w14:paraId="17B379C9" w14:textId="08F5B58E" w:rsidR="00043833" w:rsidRPr="00850D38" w:rsidRDefault="00227161">
      <w:pPr>
        <w:pStyle w:val="Bullets"/>
        <w:rPr>
          <w:rFonts w:ascii="Calibri" w:hAnsi="Calibri" w:cs="Calibri"/>
          <w:color w:val="auto"/>
          <w:lang w:val="ru-RU"/>
        </w:rPr>
      </w:pPr>
      <w:r w:rsidRPr="00850D38">
        <w:rPr>
          <w:rFonts w:ascii="Calibri" w:hAnsi="Calibri" w:cs="Calibri"/>
          <w:color w:val="auto"/>
          <w:lang w:val="ru-RU"/>
        </w:rPr>
        <w:t xml:space="preserve">Должен комбинироваться с электрическим, электромагнитным или механическим замком. </w:t>
      </w:r>
    </w:p>
    <w:p w14:paraId="248C6131" w14:textId="7A87C7BA" w:rsidR="00043833" w:rsidRPr="00850D38" w:rsidRDefault="00227161">
      <w:pPr>
        <w:pStyle w:val="Bullets"/>
        <w:rPr>
          <w:rFonts w:ascii="Calibri" w:hAnsi="Calibri" w:cs="Calibri"/>
          <w:color w:val="auto"/>
          <w:lang w:val="ru-RU"/>
        </w:rPr>
      </w:pPr>
      <w:r w:rsidRPr="00850D38">
        <w:rPr>
          <w:rFonts w:ascii="Calibri" w:hAnsi="Calibri" w:cs="Calibri"/>
          <w:color w:val="auto"/>
          <w:lang w:val="ru-RU"/>
        </w:rPr>
        <w:t xml:space="preserve">Для полностью автоматического открытия устройство должно использоваться в сочетании с электромагнитным замком, механическим замком с электрической ответной планкой или с моторизованным засовом. </w:t>
      </w:r>
    </w:p>
    <w:p w14:paraId="30B13BB5" w14:textId="1087CF56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Доступен в черном или серебристом цвете.</w:t>
      </w:r>
    </w:p>
    <w:p w14:paraId="1A4C57D0" w14:textId="7CA42E49" w:rsidR="00043833" w:rsidRDefault="00227161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>
        <w:rPr>
          <w:rFonts w:asciiTheme="majorHAnsi" w:hAnsiTheme="majorHAnsi" w:cs="Calibri Light (Koppen)"/>
          <w:b/>
          <w:color w:val="FF5000"/>
          <w:sz w:val="20"/>
        </w:rPr>
        <w:t>РАБОТОСПОСОБНОСТЬ</w:t>
      </w:r>
    </w:p>
    <w:p w14:paraId="36698EDE" w14:textId="2155F198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Специально разработано и изготовлено для использования на открытом воздухе.</w:t>
      </w:r>
    </w:p>
    <w:p w14:paraId="208E9136" w14:textId="77777777" w:rsidR="00043833" w:rsidRDefault="00227161">
      <w:pPr>
        <w:pStyle w:val="Bullets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Всепогодный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пыленепроницаемый</w:t>
      </w:r>
      <w:proofErr w:type="spellEnd"/>
      <w:r>
        <w:rPr>
          <w:rFonts w:ascii="Calibri" w:hAnsi="Calibri" w:cs="Calibri"/>
        </w:rPr>
        <w:t>.</w:t>
      </w:r>
    </w:p>
    <w:p w14:paraId="329E47B3" w14:textId="0CE14BF4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Степень защиты IP56. </w:t>
      </w:r>
    </w:p>
    <w:p w14:paraId="14E821AA" w14:textId="19B51F8E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Не требует обслуживания (нет необходимости смазывать или доливать масло). </w:t>
      </w:r>
      <w:r w:rsidRPr="00850D38">
        <w:rPr>
          <w:rFonts w:ascii="Calibri" w:hAnsi="Calibri" w:cs="Calibri"/>
          <w:i/>
          <w:iCs/>
          <w:lang w:val="ru-RU"/>
        </w:rPr>
        <w:t>Всегда проверяйте наличие каких-либо особых требований по безопасности, предъявляемых местными органами власти.</w:t>
      </w:r>
    </w:p>
    <w:p w14:paraId="7DE3D938" w14:textId="040A8D99" w:rsidR="00043833" w:rsidRDefault="00227161">
      <w:pPr>
        <w:pStyle w:val="Bullets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Гарантия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производителя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года</w:t>
      </w:r>
      <w:proofErr w:type="spellEnd"/>
      <w:r>
        <w:rPr>
          <w:rFonts w:ascii="Calibri" w:hAnsi="Calibri" w:cs="Calibri"/>
        </w:rPr>
        <w:t>.</w:t>
      </w:r>
    </w:p>
    <w:p w14:paraId="581BE1AC" w14:textId="4AC95A25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Протестировано на 500 000 циклах.</w:t>
      </w:r>
    </w:p>
    <w:p w14:paraId="29114802" w14:textId="1AFE5D88" w:rsidR="00043833" w:rsidRDefault="00227161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>
        <w:rPr>
          <w:rFonts w:asciiTheme="majorHAnsi" w:hAnsiTheme="majorHAnsi" w:cs="Calibri Light (Koppen)"/>
          <w:b/>
          <w:color w:val="FF5000"/>
          <w:sz w:val="20"/>
        </w:rPr>
        <w:t>МОНТАЖ</w:t>
      </w:r>
    </w:p>
    <w:p w14:paraId="5029F935" w14:textId="04802ACA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Для столбов с профилем от 60 мм и створок ворот с профилем от 40 мм, при толщине материала не менее 2 мм (сталь).</w:t>
      </w:r>
    </w:p>
    <w:p w14:paraId="677DF302" w14:textId="68E7106A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Для установки в отверстия диаметром 15 мм, предварительно просверленные по шаблону.</w:t>
      </w:r>
    </w:p>
    <w:p w14:paraId="0926ABD1" w14:textId="3B3A03CC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Подходит как для левых, так и для правых створок. </w:t>
      </w:r>
    </w:p>
    <w:p w14:paraId="7FC92B4D" w14:textId="00EDFB11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Требуется упорная пластина или ответная планка для определения нулевой позиции.</w:t>
      </w:r>
    </w:p>
    <w:p w14:paraId="2B9A376F" w14:textId="1A9C9768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Датчики безопасности не требуются благодаря стандартному режиму низкого энергопотребления.</w:t>
      </w:r>
    </w:p>
    <w:p w14:paraId="564D743D" w14:textId="17EC09D8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3</w:t>
      </w:r>
      <w:r>
        <w:rPr>
          <w:rFonts w:ascii="Calibri" w:hAnsi="Calibri" w:cs="Calibri"/>
        </w:rPr>
        <w:t>D</w:t>
      </w:r>
      <w:r w:rsidRPr="00850D38">
        <w:rPr>
          <w:rFonts w:ascii="Calibri" w:hAnsi="Calibri" w:cs="Calibri"/>
          <w:lang w:val="ru-RU"/>
        </w:rPr>
        <w:t xml:space="preserve">-видео по монтажу доступно в приложении. </w:t>
      </w:r>
    </w:p>
    <w:p w14:paraId="3DF7739F" w14:textId="1009972F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3 конфигурируемых входа для подключения датчиков контроля доступа и безопасности и т.д.</w:t>
      </w:r>
    </w:p>
    <w:p w14:paraId="3857031C" w14:textId="3197C1BF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3 конфигурируемых выхода для подключения электрической ответной планки, электромагнитной замочной планки, сигнальной лампы или лампы освещения окружающего пространства и стационарного источника питания 24 В постоянного тока.</w:t>
      </w:r>
    </w:p>
    <w:p w14:paraId="063868CC" w14:textId="74A277F6" w:rsidR="00043833" w:rsidRPr="00850D38" w:rsidRDefault="00043833">
      <w:pPr>
        <w:spacing w:after="0" w:line="240" w:lineRule="auto"/>
        <w:rPr>
          <w:rFonts w:asciiTheme="majorHAnsi" w:hAnsiTheme="majorHAnsi" w:cs="Calibri Light (Koppen)"/>
          <w:b/>
          <w:color w:val="EB8215"/>
          <w:sz w:val="20"/>
          <w:lang w:val="ru-RU"/>
        </w:rPr>
      </w:pPr>
    </w:p>
    <w:p w14:paraId="2E0F0774" w14:textId="45667236" w:rsidR="00043833" w:rsidRDefault="00227161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>
        <w:rPr>
          <w:rFonts w:asciiTheme="majorHAnsi" w:hAnsiTheme="majorHAnsi" w:cs="Calibri Light (Koppen)"/>
          <w:b/>
          <w:color w:val="FF5000"/>
          <w:sz w:val="20"/>
        </w:rPr>
        <w:t>КОНФИГУРАЦИЯ</w:t>
      </w:r>
    </w:p>
    <w:p w14:paraId="01588A36" w14:textId="34E4F2EA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Программирование через приложение</w:t>
      </w:r>
    </w:p>
    <w:p w14:paraId="03096BB7" w14:textId="6FF2AE5B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>Пошаговое руководство с видеоинструкциями доступно в приложении.</w:t>
      </w:r>
    </w:p>
    <w:p w14:paraId="64FA858C" w14:textId="7B32535B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Приложение доступно для </w:t>
      </w:r>
      <w:r>
        <w:rPr>
          <w:rFonts w:ascii="Calibri" w:hAnsi="Calibri" w:cs="Calibri"/>
        </w:rPr>
        <w:t>ANDROID</w:t>
      </w:r>
      <w:r w:rsidRPr="00850D38">
        <w:rPr>
          <w:rFonts w:ascii="Calibri" w:hAnsi="Calibri" w:cs="Calibri"/>
          <w:lang w:val="ru-RU"/>
        </w:rPr>
        <w:t xml:space="preserve"> и </w:t>
      </w:r>
      <w:r>
        <w:rPr>
          <w:rFonts w:ascii="Calibri" w:hAnsi="Calibri" w:cs="Calibri"/>
        </w:rPr>
        <w:t>IOS</w:t>
      </w:r>
      <w:r w:rsidRPr="00850D38">
        <w:rPr>
          <w:rFonts w:ascii="Calibri" w:hAnsi="Calibri" w:cs="Calibri"/>
          <w:lang w:val="ru-RU"/>
        </w:rPr>
        <w:t>.</w:t>
      </w:r>
    </w:p>
    <w:p w14:paraId="51ED780C" w14:textId="6A4F5ABA" w:rsidR="00043833" w:rsidRDefault="00227161">
      <w:pPr>
        <w:pStyle w:val="Pa1"/>
        <w:spacing w:before="240" w:after="120"/>
      </w:pPr>
      <w:r>
        <w:rPr>
          <w:rFonts w:asciiTheme="majorHAnsi" w:hAnsiTheme="majorHAnsi" w:cs="Calibri Light (Koppen)"/>
          <w:b/>
          <w:color w:val="FF5000"/>
          <w:sz w:val="20"/>
        </w:rPr>
        <w:t>МАТЕРИАЛ</w:t>
      </w:r>
    </w:p>
    <w:p w14:paraId="48BA98CF" w14:textId="150CCD46" w:rsidR="00043833" w:rsidRDefault="00227161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Корпус из анодированного алюминия. </w:t>
      </w:r>
    </w:p>
    <w:p w14:paraId="3FAF84E0" w14:textId="450CD0F0" w:rsidR="00043833" w:rsidRPr="00850D38" w:rsidRDefault="00227161">
      <w:pPr>
        <w:pStyle w:val="Bullets"/>
        <w:rPr>
          <w:rFonts w:ascii="Calibri" w:hAnsi="Calibri" w:cs="Calibri"/>
          <w:lang w:val="ru-RU"/>
        </w:rPr>
      </w:pPr>
      <w:r w:rsidRPr="00850D38">
        <w:rPr>
          <w:rFonts w:ascii="Calibri" w:hAnsi="Calibri" w:cs="Calibri"/>
          <w:lang w:val="ru-RU"/>
        </w:rPr>
        <w:t xml:space="preserve">Коррозионная стойкость: 500-часовое испытание в солевом тумане согласно </w:t>
      </w:r>
      <w:r>
        <w:rPr>
          <w:rFonts w:ascii="Calibri" w:hAnsi="Calibri" w:cs="Calibri"/>
        </w:rPr>
        <w:t>ISO</w:t>
      </w:r>
      <w:r w:rsidRPr="00850D38">
        <w:rPr>
          <w:rFonts w:ascii="Calibri" w:hAnsi="Calibri" w:cs="Calibri"/>
          <w:lang w:val="ru-RU"/>
        </w:rPr>
        <w:t>9227.</w:t>
      </w:r>
    </w:p>
    <w:p w14:paraId="483B4F4C" w14:textId="1D48E419" w:rsidR="00043833" w:rsidRPr="00850D38" w:rsidRDefault="00227161">
      <w:pPr>
        <w:pStyle w:val="Bullets"/>
        <w:spacing w:after="0"/>
        <w:rPr>
          <w:lang w:val="ru-RU"/>
        </w:rPr>
      </w:pPr>
      <w:r w:rsidRPr="00850D38">
        <w:rPr>
          <w:rFonts w:ascii="Calibri" w:hAnsi="Calibri" w:cs="Calibri"/>
          <w:lang w:val="ru-RU"/>
        </w:rPr>
        <w:t xml:space="preserve">Устойчив к УФ-излучению и не выцветает. </w:t>
      </w:r>
      <w:bookmarkEnd w:id="0"/>
    </w:p>
    <w:sectPr w:rsidR="00043833" w:rsidRPr="00850D38">
      <w:headerReference w:type="default" r:id="rId7"/>
      <w:footerReference w:type="default" r:id="rId8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E672" w14:textId="77777777" w:rsidR="007C7386" w:rsidRDefault="007C7386">
      <w:pPr>
        <w:spacing w:after="0" w:line="240" w:lineRule="auto"/>
      </w:pPr>
      <w:r>
        <w:separator/>
      </w:r>
    </w:p>
  </w:endnote>
  <w:endnote w:type="continuationSeparator" w:id="0">
    <w:p w14:paraId="108591C0" w14:textId="77777777" w:rsidR="007C7386" w:rsidRDefault="007C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1E29" w14:textId="77777777" w:rsidR="00043833" w:rsidRDefault="00227161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2567C" w14:textId="77777777" w:rsidR="00043833" w:rsidRPr="00850D38" w:rsidRDefault="00227161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  <w:lang w:val="ru-RU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Brabantstraat</w:t>
                          </w:r>
                          <w:r w:rsidRPr="00850D38">
                            <w:rPr>
                              <w:rStyle w:val="A1"/>
                              <w:color w:val="262626" w:themeColor="text1" w:themeTint="D9"/>
                              <w:lang w:val="ru-RU"/>
                            </w:rPr>
                            <w:t xml:space="preserve"> 107, 8790 Варегем - Бельгия</w:t>
                          </w:r>
                        </w:p>
                        <w:p w14:paraId="514CCB9B" w14:textId="77777777" w:rsidR="00043833" w:rsidRPr="00850D38" w:rsidRDefault="00227161">
                          <w:pPr>
                            <w:jc w:val="right"/>
                            <w:rPr>
                              <w:color w:val="EB8215"/>
                              <w:lang w:val="ru-RU"/>
                            </w:rPr>
                          </w:pPr>
                          <w:r w:rsidRPr="00850D38">
                            <w:rPr>
                              <w:rStyle w:val="A1"/>
                              <w:color w:val="262626" w:themeColor="text1" w:themeTint="D9"/>
                              <w:lang w:val="ru-RU"/>
                            </w:rPr>
                            <w:t xml:space="preserve">Тел.: +32(0)56 77 27 66, факс: +32(0)56 77 69 26, </w:t>
                          </w: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info</w:t>
                          </w:r>
                          <w:r w:rsidRPr="00850D38">
                            <w:rPr>
                              <w:rStyle w:val="A1"/>
                              <w:color w:val="262626" w:themeColor="text1" w:themeTint="D9"/>
                              <w:lang w:val="ru-RU"/>
                            </w:rPr>
                            <w:t>@</w:t>
                          </w: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locinox</w:t>
                          </w:r>
                          <w:r w:rsidRPr="00850D38">
                            <w:rPr>
                              <w:rStyle w:val="A1"/>
                              <w:color w:val="262626" w:themeColor="text1" w:themeTint="D9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com</w:t>
                          </w:r>
                          <w:r w:rsidRPr="00850D38">
                            <w:rPr>
                              <w:rStyle w:val="A1"/>
                              <w:color w:val="262626" w:themeColor="text1" w:themeTint="D9"/>
                              <w:lang w:val="ru-RU"/>
                            </w:rPr>
                            <w:t>,</w:t>
                          </w:r>
                          <w:r>
                            <w:rPr>
                              <w:rStyle w:val="A1"/>
                              <w:b/>
                              <w:color w:val="FF5000"/>
                            </w:rPr>
                            <w:t>www</w:t>
                          </w:r>
                          <w:r w:rsidRPr="00850D38">
                            <w:rPr>
                              <w:rStyle w:val="A1"/>
                              <w:b/>
                              <w:color w:val="FF500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A1"/>
                              <w:b/>
                              <w:color w:val="FF5000"/>
                            </w:rPr>
                            <w:t>locinox</w:t>
                          </w:r>
                          <w:r w:rsidRPr="00850D38">
                            <w:rPr>
                              <w:rStyle w:val="A1"/>
                              <w:b/>
                              <w:color w:val="FF5000"/>
                              <w:lang w:val="ru-RU"/>
                            </w:rPr>
                            <w:t>.</w:t>
                          </w:r>
                          <w:r>
                            <w:rPr>
                              <w:rStyle w:val="A1"/>
                              <w:b/>
                              <w:color w:val="FF5000"/>
                            </w:rPr>
                            <w:t>com</w:t>
                          </w:r>
                        </w:p>
                        <w:p w14:paraId="698664CC" w14:textId="61A72F66" w:rsidR="00043833" w:rsidRPr="00850D38" w:rsidRDefault="00043833">
                          <w:pPr>
                            <w:jc w:val="right"/>
                            <w:rPr>
                              <w:rFonts w:cstheme="minorHAnsi"/>
                              <w:color w:val="EB8215"/>
                              <w:lang w:val="ru-R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" filled="f" stroked="f">
              <v:textbox>
                <w:txbxContent>
                  <w:p w14:paraId="65D2567C" w14:textId="77777777" w:rsidR="00043833" w:rsidRPr="00850D38" w:rsidRDefault="00000000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  <w:lang w:val="ru-RU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>Brabantstraat</w:t>
                    </w:r>
                    <w:r w:rsidRPr="00850D38">
                      <w:rPr>
                        <w:rStyle w:val="A1"/>
                        <w:color w:val="262626" w:themeColor="text1" w:themeTint="D9"/>
                        <w:lang w:val="ru-RU"/>
                      </w:rPr>
                      <w:t xml:space="preserve"> 107, 8790 Варегем - Бельгия</w:t>
                    </w:r>
                  </w:p>
                  <w:p w14:paraId="514CCB9B" w14:textId="77777777" w:rsidR="00043833" w:rsidRPr="00850D38" w:rsidRDefault="00000000">
                    <w:pPr>
                      <w:jc w:val="right"/>
                      <w:rPr>
                        <w:color w:val="EB8215"/>
                        <w:lang w:val="ru-RU"/>
                      </w:rPr>
                    </w:pPr>
                    <w:r w:rsidRPr="00850D38">
                      <w:rPr>
                        <w:rStyle w:val="A1"/>
                        <w:color w:val="262626" w:themeColor="text1" w:themeTint="D9"/>
                        <w:lang w:val="ru-RU"/>
                      </w:rPr>
                      <w:t xml:space="preserve">Тел.: +32(0)56 77 27 66, факс: +32(0)56 77 69 26, </w:t>
                    </w:r>
                    <w:r>
                      <w:rPr>
                        <w:rStyle w:val="A1"/>
                        <w:color w:val="262626" w:themeColor="text1" w:themeTint="D9"/>
                      </w:rPr>
                      <w:t>info</w:t>
                    </w:r>
                    <w:r w:rsidRPr="00850D38">
                      <w:rPr>
                        <w:rStyle w:val="A1"/>
                        <w:color w:val="262626" w:themeColor="text1" w:themeTint="D9"/>
                        <w:lang w:val="ru-RU"/>
                      </w:rPr>
                      <w:t>@</w:t>
                    </w:r>
                    <w:r>
                      <w:rPr>
                        <w:rStyle w:val="A1"/>
                        <w:color w:val="262626" w:themeColor="text1" w:themeTint="D9"/>
                      </w:rPr>
                      <w:t>locinox</w:t>
                    </w:r>
                    <w:r w:rsidRPr="00850D38">
                      <w:rPr>
                        <w:rStyle w:val="A1"/>
                        <w:color w:val="262626" w:themeColor="text1" w:themeTint="D9"/>
                        <w:lang w:val="ru-RU"/>
                      </w:rPr>
                      <w:t>.</w:t>
                    </w:r>
                    <w:r>
                      <w:rPr>
                        <w:rStyle w:val="A1"/>
                        <w:color w:val="262626" w:themeColor="text1" w:themeTint="D9"/>
                      </w:rPr>
                      <w:t>com</w:t>
                    </w:r>
                    <w:r w:rsidRPr="00850D38">
                      <w:rPr>
                        <w:rStyle w:val="A1"/>
                        <w:color w:val="262626" w:themeColor="text1" w:themeTint="D9"/>
                        <w:lang w:val="ru-RU"/>
                      </w:rPr>
                      <w:t>,</w:t>
                    </w:r>
                    <w:r>
                      <w:rPr>
                        <w:rStyle w:val="A1"/>
                        <w:b/>
                        <w:color w:val="FF5000"/>
                      </w:rPr>
                      <w:t>www</w:t>
                    </w:r>
                    <w:r w:rsidRPr="00850D38">
                      <w:rPr>
                        <w:rStyle w:val="A1"/>
                        <w:b/>
                        <w:color w:val="FF5000"/>
                        <w:lang w:val="ru-RU"/>
                      </w:rPr>
                      <w:t>.</w:t>
                    </w:r>
                    <w:r>
                      <w:rPr>
                        <w:rStyle w:val="A1"/>
                        <w:b/>
                        <w:color w:val="FF5000"/>
                      </w:rPr>
                      <w:t>locinox</w:t>
                    </w:r>
                    <w:r w:rsidRPr="00850D38">
                      <w:rPr>
                        <w:rStyle w:val="A1"/>
                        <w:b/>
                        <w:color w:val="FF5000"/>
                        <w:lang w:val="ru-RU"/>
                      </w:rPr>
                      <w:t>.</w:t>
                    </w:r>
                    <w:r>
                      <w:rPr>
                        <w:rStyle w:val="A1"/>
                        <w:b/>
                        <w:color w:val="FF5000"/>
                      </w:rPr>
                      <w:t>com</w:t>
                    </w:r>
                  </w:p>
                  <w:p w14:paraId="698664CC" w14:textId="61A72F66" w:rsidR="00043833" w:rsidRPr="00850D38" w:rsidRDefault="00043833">
                    <w:pPr>
                      <w:jc w:val="right"/>
                      <w:rPr>
                        <w:rFonts w:cstheme="minorHAnsi"/>
                        <w:color w:val="EB8215"/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860AD1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2pt" to="489.0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AdqKvM3gAAAAgBAAAPAAAA&#10;AAAAAAAAAAAAACIEAABkcnMvZG93bnJldi54bWxQSwUGAAAAAAQABADzAAAALQUAAAAA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1BA7" w14:textId="77777777" w:rsidR="007C7386" w:rsidRDefault="007C7386">
      <w:pPr>
        <w:spacing w:after="0" w:line="240" w:lineRule="auto"/>
      </w:pPr>
      <w:r>
        <w:separator/>
      </w:r>
    </w:p>
  </w:footnote>
  <w:footnote w:type="continuationSeparator" w:id="0">
    <w:p w14:paraId="37A0403B" w14:textId="77777777" w:rsidR="007C7386" w:rsidRDefault="007C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29AE" w14:textId="5FA92D74" w:rsidR="00043833" w:rsidRDefault="00227161">
    <w:pPr>
      <w:spacing w:after="100" w:afterAutospacing="1"/>
      <w:jc w:val="right"/>
      <w:rPr>
        <w:rFonts w:cstheme="minorHAnsi"/>
        <w:color w:val="AEAAAA" w:themeColor="background2" w:themeShade="BF"/>
        <w:sz w:val="24"/>
      </w:rPr>
    </w:pPr>
    <w:r>
      <w:rPr>
        <w:rFonts w:cstheme="minorHAnsi"/>
        <w:color w:val="AEAAAA" w:themeColor="background2" w:themeShade="BF"/>
        <w:sz w:val="24"/>
      </w:rPr>
      <w:t>ТЕХНИЧЕСКИЕ ХАРАКТЕРИСТИКИ</w:t>
    </w:r>
  </w:p>
  <w:p w14:paraId="7C6D4EDF" w14:textId="77777777" w:rsidR="00043833" w:rsidRDefault="000438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0A00253E"/>
    <w:lvl w:ilvl="0" w:tplc="164A75F6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FF500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44466">
    <w:abstractNumId w:val="3"/>
  </w:num>
  <w:num w:numId="2" w16cid:durableId="2024163671">
    <w:abstractNumId w:val="0"/>
  </w:num>
  <w:num w:numId="3" w16cid:durableId="209002393">
    <w:abstractNumId w:val="1"/>
  </w:num>
  <w:num w:numId="4" w16cid:durableId="95171663">
    <w:abstractNumId w:val="2"/>
  </w:num>
  <w:num w:numId="5" w16cid:durableId="949356970">
    <w:abstractNumId w:val="1"/>
  </w:num>
  <w:num w:numId="6" w16cid:durableId="2015257502">
    <w:abstractNumId w:val="1"/>
  </w:num>
  <w:num w:numId="7" w16cid:durableId="167713910">
    <w:abstractNumId w:val="1"/>
  </w:num>
  <w:num w:numId="8" w16cid:durableId="1322739449">
    <w:abstractNumId w:val="1"/>
  </w:num>
  <w:num w:numId="9" w16cid:durableId="46150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43833"/>
    <w:rsid w:val="00084143"/>
    <w:rsid w:val="000A4F89"/>
    <w:rsid w:val="000C0F4D"/>
    <w:rsid w:val="000D0DA3"/>
    <w:rsid w:val="000D2767"/>
    <w:rsid w:val="00140941"/>
    <w:rsid w:val="00146E66"/>
    <w:rsid w:val="0017508D"/>
    <w:rsid w:val="00191D92"/>
    <w:rsid w:val="00196228"/>
    <w:rsid w:val="001F2F88"/>
    <w:rsid w:val="00205663"/>
    <w:rsid w:val="00206C52"/>
    <w:rsid w:val="00227161"/>
    <w:rsid w:val="00246764"/>
    <w:rsid w:val="00247021"/>
    <w:rsid w:val="00282192"/>
    <w:rsid w:val="002E0F9D"/>
    <w:rsid w:val="002E3623"/>
    <w:rsid w:val="00301616"/>
    <w:rsid w:val="00305F3D"/>
    <w:rsid w:val="00326E03"/>
    <w:rsid w:val="00332256"/>
    <w:rsid w:val="00373755"/>
    <w:rsid w:val="00385B5B"/>
    <w:rsid w:val="003A1927"/>
    <w:rsid w:val="003D0F47"/>
    <w:rsid w:val="003E10D2"/>
    <w:rsid w:val="0042709D"/>
    <w:rsid w:val="0045305B"/>
    <w:rsid w:val="00453506"/>
    <w:rsid w:val="004766E7"/>
    <w:rsid w:val="004B3EDE"/>
    <w:rsid w:val="004C60CF"/>
    <w:rsid w:val="004C7EF3"/>
    <w:rsid w:val="00513982"/>
    <w:rsid w:val="0053197B"/>
    <w:rsid w:val="005347CA"/>
    <w:rsid w:val="00544255"/>
    <w:rsid w:val="00547A59"/>
    <w:rsid w:val="00555923"/>
    <w:rsid w:val="0055711E"/>
    <w:rsid w:val="00562A3A"/>
    <w:rsid w:val="005953D0"/>
    <w:rsid w:val="005C6954"/>
    <w:rsid w:val="0065206E"/>
    <w:rsid w:val="00655ED9"/>
    <w:rsid w:val="00666BAC"/>
    <w:rsid w:val="006671F1"/>
    <w:rsid w:val="006876F7"/>
    <w:rsid w:val="006A25F8"/>
    <w:rsid w:val="006A2C28"/>
    <w:rsid w:val="006B3231"/>
    <w:rsid w:val="006C1E6F"/>
    <w:rsid w:val="0070655D"/>
    <w:rsid w:val="00732355"/>
    <w:rsid w:val="00737877"/>
    <w:rsid w:val="00751519"/>
    <w:rsid w:val="00784971"/>
    <w:rsid w:val="007C7386"/>
    <w:rsid w:val="007D7949"/>
    <w:rsid w:val="007E2F52"/>
    <w:rsid w:val="007E43F1"/>
    <w:rsid w:val="007F7140"/>
    <w:rsid w:val="00826FF6"/>
    <w:rsid w:val="008307BD"/>
    <w:rsid w:val="008369D0"/>
    <w:rsid w:val="00850D38"/>
    <w:rsid w:val="008516D9"/>
    <w:rsid w:val="008571B5"/>
    <w:rsid w:val="008D1637"/>
    <w:rsid w:val="0091308C"/>
    <w:rsid w:val="00915CB2"/>
    <w:rsid w:val="00922DAF"/>
    <w:rsid w:val="0095434C"/>
    <w:rsid w:val="009625DF"/>
    <w:rsid w:val="00985EA5"/>
    <w:rsid w:val="009A0189"/>
    <w:rsid w:val="009A16AB"/>
    <w:rsid w:val="009C336F"/>
    <w:rsid w:val="00A00926"/>
    <w:rsid w:val="00A02D22"/>
    <w:rsid w:val="00A040D4"/>
    <w:rsid w:val="00A21863"/>
    <w:rsid w:val="00A43F3B"/>
    <w:rsid w:val="00A64315"/>
    <w:rsid w:val="00A900A0"/>
    <w:rsid w:val="00AB7B74"/>
    <w:rsid w:val="00AD24E8"/>
    <w:rsid w:val="00AD5D74"/>
    <w:rsid w:val="00B2089F"/>
    <w:rsid w:val="00B23E48"/>
    <w:rsid w:val="00B50DB5"/>
    <w:rsid w:val="00B52EDA"/>
    <w:rsid w:val="00B55A36"/>
    <w:rsid w:val="00B55A9E"/>
    <w:rsid w:val="00B8074A"/>
    <w:rsid w:val="00BE1B8B"/>
    <w:rsid w:val="00BE5D71"/>
    <w:rsid w:val="00C21D34"/>
    <w:rsid w:val="00C82C12"/>
    <w:rsid w:val="00CA2BED"/>
    <w:rsid w:val="00CB5C47"/>
    <w:rsid w:val="00CC0DCA"/>
    <w:rsid w:val="00CD230B"/>
    <w:rsid w:val="00CE31CE"/>
    <w:rsid w:val="00D31737"/>
    <w:rsid w:val="00D42B56"/>
    <w:rsid w:val="00D455F4"/>
    <w:rsid w:val="00D470E2"/>
    <w:rsid w:val="00D53528"/>
    <w:rsid w:val="00D57873"/>
    <w:rsid w:val="00D82671"/>
    <w:rsid w:val="00D84DBA"/>
    <w:rsid w:val="00D96E6B"/>
    <w:rsid w:val="00DB161D"/>
    <w:rsid w:val="00DB6EA4"/>
    <w:rsid w:val="00DE0048"/>
    <w:rsid w:val="00E024CF"/>
    <w:rsid w:val="00E10401"/>
    <w:rsid w:val="00E12D30"/>
    <w:rsid w:val="00E36FD0"/>
    <w:rsid w:val="00E467D8"/>
    <w:rsid w:val="00E6092E"/>
    <w:rsid w:val="00E94377"/>
    <w:rsid w:val="00EC009D"/>
    <w:rsid w:val="00EE42DC"/>
    <w:rsid w:val="00EF2AB3"/>
    <w:rsid w:val="00EF6090"/>
    <w:rsid w:val="00F05A05"/>
    <w:rsid w:val="00F266A4"/>
    <w:rsid w:val="00F3557E"/>
    <w:rsid w:val="00F46D31"/>
    <w:rsid w:val="00F57826"/>
    <w:rsid w:val="00F667B3"/>
    <w:rsid w:val="00F67902"/>
    <w:rsid w:val="00F71C05"/>
    <w:rsid w:val="00F772CD"/>
    <w:rsid w:val="00FD2583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2A275"/>
  <w15:chartTrackingRefBased/>
  <w15:docId w15:val="{09D49420-390E-41D6-82A2-9C03D8C9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11E"/>
  </w:style>
  <w:style w:type="paragraph" w:styleId="Voettekst">
    <w:name w:val="footer"/>
    <w:basedOn w:val="Standaard"/>
    <w:link w:val="Voet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11E"/>
  </w:style>
  <w:style w:type="paragraph" w:customStyle="1" w:styleId="Pa0">
    <w:name w:val="Pa0"/>
    <w:basedOn w:val="Standaard"/>
    <w:next w:val="Standaard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Standaard"/>
    <w:next w:val="Standaard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3239</Characters>
  <Application>Microsoft Office Word</Application>
  <DocSecurity>4</DocSecurity>
  <Lines>26</Lines>
  <Paragraphs>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Xavier De Naeyer</cp:lastModifiedBy>
  <cp:revision>2</cp:revision>
  <cp:lastPrinted>2024-01-15T13:10:00Z</cp:lastPrinted>
  <dcterms:created xsi:type="dcterms:W3CDTF">2025-07-30T14:16:00Z</dcterms:created>
  <dcterms:modified xsi:type="dcterms:W3CDTF">2025-07-30T14:16:00Z</dcterms:modified>
</cp:coreProperties>
</file>